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A2" w:rsidRDefault="005207A2"/>
    <w:p w:rsidR="00AE20D5" w:rsidRPr="00170447" w:rsidRDefault="00AE20D5" w:rsidP="00AE20D5">
      <w:pPr>
        <w:widowControl/>
        <w:jc w:val="left"/>
        <w:rPr>
          <w:rFonts w:ascii="ＭＳ Ｐゴシック" w:eastAsia="ＭＳ Ｐゴシック" w:hAnsi="ＭＳ Ｐゴシック" w:cs="ＭＳ Ｐゴシック"/>
          <w:color w:val="000000"/>
          <w:kern w:val="0"/>
          <w:sz w:val="18"/>
          <w:szCs w:val="18"/>
        </w:rPr>
      </w:pPr>
      <w:r w:rsidRPr="00170447">
        <w:rPr>
          <w:rFonts w:ascii="ＭＳ Ｐゴシック" w:eastAsia="ＭＳ Ｐゴシック" w:hAnsi="ＭＳ Ｐゴシック" w:cs="ＭＳ Ｐゴシック" w:hint="eastAsia"/>
          <w:b/>
          <w:bCs/>
          <w:color w:val="000000"/>
          <w:kern w:val="0"/>
          <w:sz w:val="18"/>
        </w:rPr>
        <w:t>図3　審査区分別の割合とその推移（NME）</w:t>
      </w:r>
    </w:p>
    <w:p w:rsidR="00AE20D5" w:rsidRDefault="00AE20D5">
      <w:r w:rsidRPr="00AE20D5">
        <w:rPr>
          <w:noProof/>
        </w:rPr>
        <w:drawing>
          <wp:inline distT="0" distB="0" distL="0" distR="0">
            <wp:extent cx="6324600" cy="2105025"/>
            <wp:effectExtent l="19050" t="0" r="0" b="0"/>
            <wp:docPr id="47" name="図 47" descr="図3　審査区分別の割合とその推移（N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図3　審査区分別の割合とその推移（NME）"/>
                    <pic:cNvPicPr>
                      <a:picLocks noChangeAspect="1" noChangeArrowheads="1"/>
                    </pic:cNvPicPr>
                  </pic:nvPicPr>
                  <pic:blipFill>
                    <a:blip r:embed="rId6" cstate="print"/>
                    <a:srcRect/>
                    <a:stretch>
                      <a:fillRect/>
                    </a:stretch>
                  </pic:blipFill>
                  <pic:spPr bwMode="auto">
                    <a:xfrm>
                      <a:off x="0" y="0"/>
                      <a:ext cx="6325150" cy="2105208"/>
                    </a:xfrm>
                    <a:prstGeom prst="rect">
                      <a:avLst/>
                    </a:prstGeom>
                    <a:noFill/>
                    <a:ln w="9525">
                      <a:noFill/>
                      <a:miter lim="800000"/>
                      <a:headEnd/>
                      <a:tailEnd/>
                    </a:ln>
                  </pic:spPr>
                </pic:pic>
              </a:graphicData>
            </a:graphic>
          </wp:inline>
        </w:drawing>
      </w:r>
    </w:p>
    <w:p w:rsidR="00E83913" w:rsidRPr="004536C0" w:rsidRDefault="00E83913" w:rsidP="00E83913">
      <w:pPr>
        <w:widowControl/>
        <w:jc w:val="left"/>
        <w:rPr>
          <w:rFonts w:ascii="ＭＳ Ｐゴシック" w:eastAsia="ＭＳ Ｐゴシック" w:hAnsi="ＭＳ Ｐゴシック" w:cs="ＭＳ Ｐゴシック"/>
          <w:color w:val="000000"/>
          <w:kern w:val="0"/>
          <w:sz w:val="18"/>
          <w:szCs w:val="18"/>
        </w:rPr>
      </w:pPr>
      <w:r w:rsidRPr="004536C0">
        <w:rPr>
          <w:rFonts w:ascii="ＭＳ Ｐゴシック" w:eastAsia="ＭＳ Ｐゴシック" w:hAnsi="ＭＳ Ｐゴシック" w:cs="ＭＳ Ｐゴシック" w:hint="eastAsia"/>
          <w:b/>
          <w:bCs/>
          <w:color w:val="000000"/>
          <w:kern w:val="0"/>
          <w:sz w:val="18"/>
        </w:rPr>
        <w:t>表5　2017年に承認された新有効成分含有医薬品一覧（全24品目）</w:t>
      </w:r>
    </w:p>
    <w:p w:rsidR="00E83913" w:rsidRDefault="00E83913">
      <w:r w:rsidRPr="00E83913">
        <w:rPr>
          <w:noProof/>
        </w:rPr>
        <w:drawing>
          <wp:inline distT="0" distB="0" distL="0" distR="0">
            <wp:extent cx="6600825" cy="4939007"/>
            <wp:effectExtent l="19050" t="0" r="9525" b="0"/>
            <wp:docPr id="20" name="図 20" descr="表5　2017年に承認された新有効成分含有医薬品一覧（全24品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表5　2017年に承認された新有効成分含有医薬品一覧（全24品目）"/>
                    <pic:cNvPicPr>
                      <a:picLocks noChangeAspect="1" noChangeArrowheads="1"/>
                    </pic:cNvPicPr>
                  </pic:nvPicPr>
                  <pic:blipFill>
                    <a:blip r:embed="rId7" cstate="print"/>
                    <a:srcRect/>
                    <a:stretch>
                      <a:fillRect/>
                    </a:stretch>
                  </pic:blipFill>
                  <pic:spPr bwMode="auto">
                    <a:xfrm>
                      <a:off x="0" y="0"/>
                      <a:ext cx="6600825" cy="4939007"/>
                    </a:xfrm>
                    <a:prstGeom prst="rect">
                      <a:avLst/>
                    </a:prstGeom>
                    <a:noFill/>
                    <a:ln w="9525">
                      <a:noFill/>
                      <a:miter lim="800000"/>
                      <a:headEnd/>
                      <a:tailEnd/>
                    </a:ln>
                  </pic:spPr>
                </pic:pic>
              </a:graphicData>
            </a:graphic>
          </wp:inline>
        </w:drawing>
      </w:r>
    </w:p>
    <w:p w:rsidR="00FE42B4" w:rsidRPr="00FE42B4" w:rsidRDefault="00FE42B4">
      <w:pPr>
        <w:rPr>
          <w:sz w:val="18"/>
          <w:szCs w:val="18"/>
        </w:rPr>
      </w:pPr>
      <w:r w:rsidRPr="00FE42B4">
        <w:rPr>
          <w:rFonts w:ascii="ＭＳ Ｐゴシック" w:eastAsia="ＭＳ Ｐゴシック" w:hAnsi="ＭＳ Ｐゴシック" w:cs="ＭＳ Ｐゴシック" w:hint="eastAsia"/>
          <w:color w:val="000000"/>
          <w:kern w:val="0"/>
          <w:sz w:val="18"/>
          <w:szCs w:val="18"/>
        </w:rPr>
        <w:t>注1：「分野」は、審査対象の医薬品の薬効の領域をいくつかまとめたものを示します。第1分野（消化器官用薬、外皮用薬等）、第2分野（循環器官用剤、抗パーキンソン病薬、脳循環・代謝改善薬、アルツハイマー病薬）、第3分野の1（中枢神経系用薬、末梢神経系用薬。ただし、麻酔用薬を除く）、第3分野の2（麻酔用薬、感覚器官用薬（炎症性疾患に係るものを除く）、麻薬）、第4分野（抗菌剤、寄生虫・抗ウイルス剤（エイズ医薬品分野を除く）、第6分野の1（呼吸器官用薬、アレルギー用薬（内服のみ）、感覚器官用薬（炎症性疾患）、放射性医薬品分野（放射性医薬品）、抗悪分野（抗悪性腫瘍用薬）、血液製剤分野（血液製剤）</w:t>
      </w:r>
      <w:r w:rsidRPr="00FE42B4">
        <w:rPr>
          <w:rFonts w:ascii="ＭＳ Ｐゴシック" w:eastAsia="ＭＳ Ｐゴシック" w:hAnsi="ＭＳ Ｐゴシック" w:cs="ＭＳ Ｐゴシック" w:hint="eastAsia"/>
          <w:color w:val="000000"/>
          <w:kern w:val="0"/>
          <w:sz w:val="18"/>
          <w:szCs w:val="18"/>
        </w:rPr>
        <w:br/>
        <w:t>注2：「通常」は通常審査品目、「希少」は希少疾病用医薬品、「優先」は希少疾病用医薬品以外の優先審査品目を示します。</w:t>
      </w:r>
    </w:p>
    <w:p w:rsidR="00FE42B4" w:rsidRPr="00FE42B4" w:rsidRDefault="00FE42B4">
      <w:pPr>
        <w:rPr>
          <w:sz w:val="18"/>
          <w:szCs w:val="18"/>
        </w:rPr>
      </w:pPr>
    </w:p>
    <w:sectPr w:rsidR="00FE42B4" w:rsidRPr="00FE42B4" w:rsidSect="00AE20D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C5" w:rsidRDefault="00AB43C5" w:rsidP="00C3527C">
      <w:r>
        <w:separator/>
      </w:r>
    </w:p>
  </w:endnote>
  <w:endnote w:type="continuationSeparator" w:id="0">
    <w:p w:rsidR="00AB43C5" w:rsidRDefault="00AB43C5" w:rsidP="00C352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C5" w:rsidRDefault="00AB43C5" w:rsidP="00C3527C">
      <w:r>
        <w:separator/>
      </w:r>
    </w:p>
  </w:footnote>
  <w:footnote w:type="continuationSeparator" w:id="0">
    <w:p w:rsidR="00AB43C5" w:rsidRDefault="00AB43C5" w:rsidP="00C35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0D5"/>
    <w:rsid w:val="005207A2"/>
    <w:rsid w:val="00942A65"/>
    <w:rsid w:val="00AB43C5"/>
    <w:rsid w:val="00AE20D5"/>
    <w:rsid w:val="00B457E6"/>
    <w:rsid w:val="00C3527C"/>
    <w:rsid w:val="00C5493E"/>
    <w:rsid w:val="00E033F8"/>
    <w:rsid w:val="00E83913"/>
    <w:rsid w:val="00FE42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20D5"/>
    <w:rPr>
      <w:rFonts w:asciiTheme="majorHAnsi" w:eastAsiaTheme="majorEastAsia" w:hAnsiTheme="majorHAnsi" w:cstheme="majorBidi"/>
      <w:sz w:val="18"/>
      <w:szCs w:val="18"/>
    </w:rPr>
  </w:style>
  <w:style w:type="paragraph" w:styleId="a5">
    <w:name w:val="header"/>
    <w:basedOn w:val="a"/>
    <w:link w:val="a6"/>
    <w:uiPriority w:val="99"/>
    <w:semiHidden/>
    <w:unhideWhenUsed/>
    <w:rsid w:val="00C3527C"/>
    <w:pPr>
      <w:tabs>
        <w:tab w:val="center" w:pos="4252"/>
        <w:tab w:val="right" w:pos="8504"/>
      </w:tabs>
      <w:snapToGrid w:val="0"/>
    </w:pPr>
  </w:style>
  <w:style w:type="character" w:customStyle="1" w:styleId="a6">
    <w:name w:val="ヘッダー (文字)"/>
    <w:basedOn w:val="a0"/>
    <w:link w:val="a5"/>
    <w:uiPriority w:val="99"/>
    <w:semiHidden/>
    <w:rsid w:val="00C3527C"/>
  </w:style>
  <w:style w:type="paragraph" w:styleId="a7">
    <w:name w:val="footer"/>
    <w:basedOn w:val="a"/>
    <w:link w:val="a8"/>
    <w:uiPriority w:val="99"/>
    <w:semiHidden/>
    <w:unhideWhenUsed/>
    <w:rsid w:val="00C3527C"/>
    <w:pPr>
      <w:tabs>
        <w:tab w:val="center" w:pos="4252"/>
        <w:tab w:val="right" w:pos="8504"/>
      </w:tabs>
      <w:snapToGrid w:val="0"/>
    </w:pPr>
  </w:style>
  <w:style w:type="character" w:customStyle="1" w:styleId="a8">
    <w:name w:val="フッター (文字)"/>
    <w:basedOn w:val="a0"/>
    <w:link w:val="a7"/>
    <w:uiPriority w:val="99"/>
    <w:semiHidden/>
    <w:rsid w:val="00C352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Kunihiro Tanaka</dc:creator>
  <cp:lastModifiedBy>Kunihiro Tanaka</cp:lastModifiedBy>
  <cp:revision>4</cp:revision>
  <dcterms:created xsi:type="dcterms:W3CDTF">2018-06-04T07:12:00Z</dcterms:created>
  <dcterms:modified xsi:type="dcterms:W3CDTF">2018-07-20T06:08:00Z</dcterms:modified>
</cp:coreProperties>
</file>